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4A39" w14:textId="1C904FF4" w:rsidR="003858EE" w:rsidRDefault="00E3238E" w:rsidP="003858EE">
      <w:pPr>
        <w:rPr>
          <w:b/>
          <w:noProof/>
          <w:sz w:val="28"/>
          <w:szCs w:val="28"/>
          <w:lang w:val="fr-FR" w:eastAsia="fr-FR"/>
        </w:rPr>
      </w:pPr>
      <w:r>
        <w:rPr>
          <w:b/>
          <w:noProof/>
          <w:sz w:val="28"/>
          <w:szCs w:val="28"/>
          <w:lang w:val="fr-FR" w:eastAsia="fr-FR"/>
        </w:rPr>
        <w:drawing>
          <wp:anchor distT="0" distB="0" distL="114300" distR="114300" simplePos="0" relativeHeight="251658240" behindDoc="0" locked="0" layoutInCell="1" allowOverlap="1" wp14:anchorId="157B9AC0" wp14:editId="7357F633">
            <wp:simplePos x="0" y="0"/>
            <wp:positionH relativeFrom="margin">
              <wp:align>left</wp:align>
            </wp:positionH>
            <wp:positionV relativeFrom="paragraph">
              <wp:posOffset>2540</wp:posOffset>
            </wp:positionV>
            <wp:extent cx="1821180" cy="716915"/>
            <wp:effectExtent l="0" t="0" r="7620" b="698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180"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5856B" w14:textId="74E59A46" w:rsidR="003858EE" w:rsidRDefault="003858EE" w:rsidP="003858EE">
      <w:pPr>
        <w:jc w:val="right"/>
        <w:rPr>
          <w:b/>
          <w:noProof/>
          <w:sz w:val="28"/>
          <w:szCs w:val="28"/>
          <w:lang w:val="fr-FR" w:eastAsia="fr-FR"/>
        </w:rPr>
      </w:pPr>
      <w:r>
        <w:rPr>
          <w:b/>
          <w:noProof/>
          <w:sz w:val="28"/>
          <w:szCs w:val="28"/>
          <w:lang w:val="fr-FR" w:eastAsia="fr-FR"/>
        </w:rPr>
        <w:t>Fonds Communautaire 202</w:t>
      </w:r>
      <w:r w:rsidR="00483883">
        <w:rPr>
          <w:b/>
          <w:noProof/>
          <w:sz w:val="28"/>
          <w:szCs w:val="28"/>
          <w:lang w:val="fr-FR" w:eastAsia="fr-FR"/>
        </w:rPr>
        <w:t>3</w:t>
      </w:r>
      <w:r>
        <w:rPr>
          <w:b/>
          <w:noProof/>
          <w:sz w:val="28"/>
          <w:szCs w:val="28"/>
          <w:lang w:val="fr-FR" w:eastAsia="fr-FR"/>
        </w:rPr>
        <w:t>-202</w:t>
      </w:r>
      <w:r w:rsidR="00483883">
        <w:rPr>
          <w:b/>
          <w:noProof/>
          <w:sz w:val="28"/>
          <w:szCs w:val="28"/>
          <w:lang w:val="fr-FR" w:eastAsia="fr-FR"/>
        </w:rPr>
        <w:t>4</w:t>
      </w:r>
    </w:p>
    <w:p w14:paraId="0D9D2706" w14:textId="30E2B68E" w:rsidR="00E3238E" w:rsidRDefault="00E3238E" w:rsidP="003858EE">
      <w:pPr>
        <w:jc w:val="right"/>
        <w:rPr>
          <w:b/>
          <w:noProof/>
          <w:sz w:val="28"/>
          <w:szCs w:val="28"/>
          <w:lang w:val="fr-FR" w:eastAsia="fr-FR"/>
        </w:rPr>
      </w:pPr>
      <w:r>
        <w:rPr>
          <w:b/>
          <w:noProof/>
          <w:sz w:val="28"/>
          <w:szCs w:val="28"/>
          <w:lang w:val="fr-FR" w:eastAsia="fr-FR"/>
        </w:rPr>
        <w:t>Fiche de présentation</w:t>
      </w:r>
    </w:p>
    <w:p w14:paraId="04822953" w14:textId="21475F2F" w:rsidR="00E3238E" w:rsidRDefault="00E3238E" w:rsidP="003858EE">
      <w:pPr>
        <w:jc w:val="right"/>
        <w:rPr>
          <w:b/>
          <w:noProof/>
          <w:sz w:val="28"/>
          <w:szCs w:val="28"/>
          <w:lang w:val="fr-FR" w:eastAsia="fr-FR"/>
        </w:rPr>
      </w:pPr>
      <w:r>
        <w:rPr>
          <w:b/>
          <w:noProof/>
          <w:sz w:val="28"/>
          <w:szCs w:val="28"/>
          <w:lang w:val="fr-FR" w:eastAsia="fr-FR"/>
        </w:rPr>
        <w:t xml:space="preserve">Équipe </w:t>
      </w:r>
      <w:r w:rsidR="00483883">
        <w:rPr>
          <w:b/>
          <w:noProof/>
          <w:sz w:val="28"/>
          <w:szCs w:val="28"/>
          <w:lang w:val="fr-FR" w:eastAsia="fr-FR"/>
        </w:rPr>
        <w:t>1</w:t>
      </w:r>
    </w:p>
    <w:p w14:paraId="6F42FF1A" w14:textId="23C6F3FB" w:rsidR="00FE085B" w:rsidRPr="005A5282" w:rsidRDefault="00F3765E" w:rsidP="003858EE">
      <w:pPr>
        <w:jc w:val="center"/>
        <w:rPr>
          <w:b/>
          <w:noProof/>
          <w:sz w:val="36"/>
          <w:szCs w:val="36"/>
          <w:lang w:val="fr-FR" w:eastAsia="fr-FR"/>
        </w:rPr>
      </w:pPr>
      <w:r>
        <w:rPr>
          <w:b/>
          <w:noProof/>
          <w:sz w:val="36"/>
          <w:szCs w:val="36"/>
          <w:lang w:val="fr-FR" w:eastAsia="fr-FR"/>
        </w:rPr>
        <w:t>Centre d’aide et de lutte contre les agressions sexuelles de l’Outaouais (CALAS)</w:t>
      </w:r>
    </w:p>
    <w:p w14:paraId="2D9558BB" w14:textId="77777777" w:rsidR="001030CA" w:rsidRDefault="003B64CA" w:rsidP="005F3E87">
      <w:pPr>
        <w:pStyle w:val="Titre2"/>
        <w:rPr>
          <w:rFonts w:ascii="Calibri" w:eastAsia="Calibri" w:hAnsi="Calibri" w:cs="Times New Roman"/>
          <w:b w:val="0"/>
          <w:i/>
          <w:iCs/>
          <w:sz w:val="22"/>
          <w:szCs w:val="22"/>
        </w:rPr>
      </w:pPr>
      <w:r w:rsidRPr="003B64CA">
        <w:rPr>
          <w:rFonts w:ascii="Calibri" w:eastAsia="Calibri" w:hAnsi="Calibri" w:cs="Times New Roman"/>
          <w:b w:val="0"/>
          <w:i/>
          <w:iCs/>
          <w:sz w:val="22"/>
          <w:szCs w:val="22"/>
        </w:rPr>
        <w:t xml:space="preserve">Aide aux femmes de 12 ans et plus ayant vécu l'agression sexuelle, Prévention et sensibilisation auprès de la population par le biais d'ateliers et de formations, Lutte contre les agressions sexuelles, contre la violence faite aux femmes, contre les oppressions que vivent les femmes. </w:t>
      </w:r>
    </w:p>
    <w:p w14:paraId="3AB44281" w14:textId="77777777" w:rsidR="001030CA" w:rsidRDefault="001030CA" w:rsidP="005F3E87">
      <w:pPr>
        <w:pStyle w:val="Titre2"/>
        <w:rPr>
          <w:rFonts w:ascii="Calibri" w:eastAsia="Calibri" w:hAnsi="Calibri" w:cs="Times New Roman"/>
          <w:b w:val="0"/>
          <w:i/>
          <w:iCs/>
          <w:sz w:val="22"/>
          <w:szCs w:val="22"/>
        </w:rPr>
      </w:pPr>
    </w:p>
    <w:p w14:paraId="4AD44968" w14:textId="5579BF7F" w:rsidR="005F3E87" w:rsidRDefault="005F3E87" w:rsidP="005F3E87">
      <w:pPr>
        <w:pStyle w:val="Titre2"/>
      </w:pPr>
      <w:r>
        <w:t>Champs d’action</w:t>
      </w:r>
    </w:p>
    <w:p w14:paraId="0BAE6E00" w14:textId="6833BD20" w:rsidR="005E4145" w:rsidRDefault="00BC25FA" w:rsidP="00043C15">
      <w:pPr>
        <w:tabs>
          <w:tab w:val="left" w:pos="567"/>
          <w:tab w:val="left" w:pos="4536"/>
        </w:tabs>
      </w:pPr>
      <w:sdt>
        <w:sdtPr>
          <w:id w:val="-1851406992"/>
          <w14:checkbox>
            <w14:checked w14:val="0"/>
            <w14:checkedState w14:val="2612" w14:font="MS Gothic"/>
            <w14:uncheckedState w14:val="2610" w14:font="MS Gothic"/>
          </w14:checkbox>
        </w:sdtPr>
        <w:sdtEndPr/>
        <w:sdtContent>
          <w:r w:rsidR="002C1B1A">
            <w:rPr>
              <w:rFonts w:ascii="MS Gothic" w:eastAsia="MS Gothic" w:hAnsi="MS Gothic" w:hint="eastAsia"/>
            </w:rPr>
            <w:t>☐</w:t>
          </w:r>
        </w:sdtContent>
      </w:sdt>
      <w:r w:rsidR="001B4232">
        <w:tab/>
        <w:t>Assurer l’essentiel</w:t>
      </w:r>
      <w:r w:rsidR="007F225F">
        <w:tab/>
      </w:r>
      <w:sdt>
        <w:sdtPr>
          <w:id w:val="1351454164"/>
          <w14:checkbox>
            <w14:checked w14:val="0"/>
            <w14:checkedState w14:val="2612" w14:font="MS Gothic"/>
            <w14:uncheckedState w14:val="2610" w14:font="MS Gothic"/>
          </w14:checkbox>
        </w:sdtPr>
        <w:sdtEndPr/>
        <w:sdtContent>
          <w:r w:rsidR="003E333D">
            <w:rPr>
              <w:rFonts w:ascii="MS Gothic" w:eastAsia="MS Gothic" w:hAnsi="MS Gothic" w:hint="eastAsia"/>
            </w:rPr>
            <w:t>☐</w:t>
          </w:r>
        </w:sdtContent>
      </w:sdt>
      <w:r w:rsidR="00AF7BA0">
        <w:tab/>
      </w:r>
      <w:r w:rsidR="00043C15">
        <w:t xml:space="preserve">   </w:t>
      </w:r>
      <w:r w:rsidR="00AF7BA0">
        <w:t>Soutenir la réussite des jeunes</w:t>
      </w:r>
    </w:p>
    <w:p w14:paraId="1E3368F5" w14:textId="54C1596E" w:rsidR="003A5ECD" w:rsidRDefault="00BC25FA" w:rsidP="001F56D8">
      <w:pPr>
        <w:tabs>
          <w:tab w:val="left" w:pos="567"/>
          <w:tab w:val="left" w:pos="4536"/>
          <w:tab w:val="left" w:pos="4956"/>
          <w:tab w:val="left" w:pos="5103"/>
        </w:tabs>
      </w:pPr>
      <w:sdt>
        <w:sdtPr>
          <w:id w:val="-1486851113"/>
          <w14:checkbox>
            <w14:checked w14:val="1"/>
            <w14:checkedState w14:val="2612" w14:font="MS Gothic"/>
            <w14:uncheckedState w14:val="2610" w14:font="MS Gothic"/>
          </w14:checkbox>
        </w:sdtPr>
        <w:sdtEndPr/>
        <w:sdtContent>
          <w:r w:rsidR="00CC78B0">
            <w:rPr>
              <w:rFonts w:ascii="MS Gothic" w:eastAsia="MS Gothic" w:hAnsi="MS Gothic" w:hint="eastAsia"/>
            </w:rPr>
            <w:t>☒</w:t>
          </w:r>
        </w:sdtContent>
      </w:sdt>
      <w:r w:rsidR="00043C15">
        <w:tab/>
        <w:t>Briser l’isolement social</w:t>
      </w:r>
      <w:r w:rsidR="00043C15">
        <w:tab/>
      </w:r>
      <w:sdt>
        <w:sdtPr>
          <w:id w:val="-695162256"/>
          <w14:checkbox>
            <w14:checked w14:val="0"/>
            <w14:checkedState w14:val="2612" w14:font="MS Gothic"/>
            <w14:uncheckedState w14:val="2610" w14:font="MS Gothic"/>
          </w14:checkbox>
        </w:sdtPr>
        <w:sdtEndPr/>
        <w:sdtContent>
          <w:r w:rsidR="00DC145C">
            <w:rPr>
              <w:rFonts w:ascii="MS Gothic" w:eastAsia="MS Gothic" w:hAnsi="MS Gothic" w:hint="eastAsia"/>
            </w:rPr>
            <w:t>☐</w:t>
          </w:r>
        </w:sdtContent>
      </w:sdt>
      <w:r w:rsidR="00043C15">
        <w:tab/>
      </w:r>
      <w:r w:rsidR="00043C15">
        <w:tab/>
        <w:t>Bâtir des milieux de vie rassembleurs</w:t>
      </w:r>
    </w:p>
    <w:p w14:paraId="309339BA" w14:textId="77777777" w:rsidR="00804072" w:rsidRDefault="00804072" w:rsidP="00804072">
      <w:pPr>
        <w:pStyle w:val="Titre2"/>
      </w:pPr>
    </w:p>
    <w:p w14:paraId="1878776E" w14:textId="0CFF6E18" w:rsidR="003A5ECD" w:rsidRPr="00961509" w:rsidRDefault="00C82FE0" w:rsidP="00804072">
      <w:pPr>
        <w:pStyle w:val="Titre2"/>
      </w:pPr>
      <w:r>
        <w:t>Bref p</w:t>
      </w:r>
      <w:r w:rsidR="00771F9C">
        <w:t>rofil des participants</w:t>
      </w:r>
    </w:p>
    <w:p w14:paraId="07CD219A" w14:textId="20A49090" w:rsidR="00C74C60" w:rsidRPr="00C74C60" w:rsidRDefault="003E333D" w:rsidP="00E47246">
      <w:pPr>
        <w:pStyle w:val="trt0xe"/>
        <w:shd w:val="clear" w:color="auto" w:fill="FFFFFF"/>
        <w:spacing w:before="0" w:beforeAutospacing="0" w:after="60" w:afterAutospacing="0"/>
        <w:rPr>
          <w:rFonts w:ascii="Calibri" w:eastAsia="Calibri" w:hAnsi="Calibri"/>
          <w:sz w:val="22"/>
          <w:szCs w:val="22"/>
          <w:lang w:eastAsia="en-US"/>
        </w:rPr>
      </w:pPr>
      <w:r>
        <w:rPr>
          <w:rFonts w:ascii="Calibri" w:eastAsia="Calibri" w:hAnsi="Calibri"/>
          <w:sz w:val="22"/>
          <w:szCs w:val="22"/>
          <w:lang w:eastAsia="en-US"/>
        </w:rPr>
        <w:t xml:space="preserve">Femmes victimes d’agressions </w:t>
      </w:r>
      <w:r w:rsidR="00F72DEC">
        <w:rPr>
          <w:rFonts w:ascii="Calibri" w:eastAsia="Calibri" w:hAnsi="Calibri"/>
          <w:sz w:val="22"/>
          <w:szCs w:val="22"/>
          <w:lang w:eastAsia="en-US"/>
        </w:rPr>
        <w:t xml:space="preserve">sexuelles de 12 ans et plus ; </w:t>
      </w:r>
      <w:r w:rsidR="00F72DEC" w:rsidRPr="00F72DEC">
        <w:rPr>
          <w:rFonts w:ascii="Calibri" w:eastAsia="Calibri" w:hAnsi="Calibri"/>
          <w:sz w:val="22"/>
          <w:szCs w:val="22"/>
          <w:lang w:eastAsia="en-US"/>
        </w:rPr>
        <w:t>généralement défavorisé</w:t>
      </w:r>
      <w:r w:rsidR="00963AC0">
        <w:rPr>
          <w:rFonts w:ascii="Calibri" w:eastAsia="Calibri" w:hAnsi="Calibri"/>
          <w:sz w:val="22"/>
          <w:szCs w:val="22"/>
          <w:lang w:eastAsia="en-US"/>
        </w:rPr>
        <w:t>es</w:t>
      </w:r>
      <w:r w:rsidR="00F72DEC" w:rsidRPr="00F72DEC">
        <w:rPr>
          <w:rFonts w:ascii="Calibri" w:eastAsia="Calibri" w:hAnsi="Calibri"/>
          <w:sz w:val="22"/>
          <w:szCs w:val="22"/>
          <w:lang w:eastAsia="en-US"/>
        </w:rPr>
        <w:t>, population en crise</w:t>
      </w:r>
      <w:r w:rsidR="00F72DEC">
        <w:rPr>
          <w:rFonts w:ascii="Calibri" w:eastAsia="Calibri" w:hAnsi="Calibri"/>
          <w:sz w:val="22"/>
          <w:szCs w:val="22"/>
          <w:lang w:eastAsia="en-US"/>
        </w:rPr>
        <w:t>, su</w:t>
      </w:r>
      <w:r w:rsidR="009E38AC">
        <w:rPr>
          <w:rFonts w:ascii="Calibri" w:eastAsia="Calibri" w:hAnsi="Calibri"/>
          <w:sz w:val="22"/>
          <w:szCs w:val="22"/>
          <w:lang w:eastAsia="en-US"/>
        </w:rPr>
        <w:t>r</w:t>
      </w:r>
      <w:r w:rsidR="00F72DEC">
        <w:rPr>
          <w:rFonts w:ascii="Calibri" w:eastAsia="Calibri" w:hAnsi="Calibri"/>
          <w:sz w:val="22"/>
          <w:szCs w:val="22"/>
          <w:lang w:eastAsia="en-US"/>
        </w:rPr>
        <w:t xml:space="preserve"> tout le territoire de l’Outaouais </w:t>
      </w:r>
    </w:p>
    <w:p w14:paraId="043BAFC5" w14:textId="2FFA8D31" w:rsidR="00380E8D" w:rsidRDefault="00380E8D" w:rsidP="00C311AE">
      <w:pPr>
        <w:pStyle w:val="Titre2"/>
        <w:rPr>
          <w:rFonts w:ascii="Calibri" w:eastAsia="Calibri" w:hAnsi="Calibri" w:cs="Times New Roman"/>
          <w:b w:val="0"/>
          <w:sz w:val="22"/>
          <w:szCs w:val="22"/>
        </w:rPr>
      </w:pPr>
    </w:p>
    <w:p w14:paraId="60CDB800" w14:textId="18B05D27" w:rsidR="00A8687B" w:rsidRDefault="00A8687B" w:rsidP="00C311AE">
      <w:pPr>
        <w:pStyle w:val="Titre2"/>
      </w:pPr>
      <w:r w:rsidRPr="00A8687B">
        <w:t>Historique de financement</w:t>
      </w:r>
    </w:p>
    <w:p w14:paraId="3FBC724B" w14:textId="77777777" w:rsidR="00470812" w:rsidRDefault="00470812" w:rsidP="00470812"/>
    <w:tbl>
      <w:tblPr>
        <w:tblStyle w:val="Grilledutableau"/>
        <w:tblpPr w:leftFromText="141" w:rightFromText="141" w:vertAnchor="text" w:horzAnchor="margin" w:tblpX="-714" w:tblpY="74"/>
        <w:tblW w:w="10201" w:type="dxa"/>
        <w:tblLook w:val="04A0" w:firstRow="1" w:lastRow="0" w:firstColumn="1" w:lastColumn="0" w:noHBand="0" w:noVBand="1"/>
      </w:tblPr>
      <w:tblGrid>
        <w:gridCol w:w="1843"/>
        <w:gridCol w:w="1276"/>
        <w:gridCol w:w="1276"/>
        <w:gridCol w:w="1260"/>
        <w:gridCol w:w="1286"/>
        <w:gridCol w:w="1276"/>
        <w:gridCol w:w="1984"/>
      </w:tblGrid>
      <w:tr w:rsidR="00AF3C01" w14:paraId="2378DD93" w14:textId="77777777" w:rsidTr="00AF3C01">
        <w:tc>
          <w:tcPr>
            <w:tcW w:w="1843" w:type="dxa"/>
            <w:shd w:val="clear" w:color="auto" w:fill="F2F2F2" w:themeFill="background1" w:themeFillShade="F2"/>
          </w:tcPr>
          <w:p w14:paraId="7F87B43A" w14:textId="77777777" w:rsidR="00470812" w:rsidRPr="00B84E6D" w:rsidRDefault="00470812" w:rsidP="00AF3C01">
            <w:pPr>
              <w:rPr>
                <w:b/>
                <w:bCs/>
              </w:rPr>
            </w:pPr>
            <w:r w:rsidRPr="00B84E6D">
              <w:rPr>
                <w:b/>
                <w:bCs/>
              </w:rPr>
              <w:t>Année financière</w:t>
            </w:r>
          </w:p>
        </w:tc>
        <w:tc>
          <w:tcPr>
            <w:tcW w:w="1276" w:type="dxa"/>
            <w:shd w:val="clear" w:color="auto" w:fill="F2F2F2" w:themeFill="background1" w:themeFillShade="F2"/>
          </w:tcPr>
          <w:p w14:paraId="141A241D" w14:textId="77777777" w:rsidR="00470812" w:rsidRPr="00B84E6D" w:rsidRDefault="00470812" w:rsidP="00AF3C01">
            <w:pPr>
              <w:rPr>
                <w:b/>
                <w:bCs/>
              </w:rPr>
            </w:pPr>
            <w:r w:rsidRPr="00B84E6D">
              <w:rPr>
                <w:b/>
                <w:bCs/>
              </w:rPr>
              <w:t>2018-2019</w:t>
            </w:r>
          </w:p>
        </w:tc>
        <w:tc>
          <w:tcPr>
            <w:tcW w:w="1276" w:type="dxa"/>
            <w:shd w:val="clear" w:color="auto" w:fill="F2F2F2" w:themeFill="background1" w:themeFillShade="F2"/>
          </w:tcPr>
          <w:p w14:paraId="49E81692" w14:textId="77777777" w:rsidR="00470812" w:rsidRPr="00B84E6D" w:rsidRDefault="00470812" w:rsidP="00AF3C01">
            <w:pPr>
              <w:rPr>
                <w:b/>
                <w:bCs/>
              </w:rPr>
            </w:pPr>
            <w:r w:rsidRPr="00B84E6D">
              <w:rPr>
                <w:b/>
                <w:bCs/>
              </w:rPr>
              <w:t>2019-2020</w:t>
            </w:r>
          </w:p>
        </w:tc>
        <w:tc>
          <w:tcPr>
            <w:tcW w:w="1260" w:type="dxa"/>
            <w:shd w:val="clear" w:color="auto" w:fill="F2F2F2" w:themeFill="background1" w:themeFillShade="F2"/>
          </w:tcPr>
          <w:p w14:paraId="67B6B50E" w14:textId="77777777" w:rsidR="00470812" w:rsidRPr="00B84E6D" w:rsidRDefault="00470812" w:rsidP="00AF3C01">
            <w:pPr>
              <w:rPr>
                <w:b/>
                <w:bCs/>
              </w:rPr>
            </w:pPr>
            <w:r w:rsidRPr="00B84E6D">
              <w:rPr>
                <w:b/>
                <w:bCs/>
              </w:rPr>
              <w:t>2020-2021</w:t>
            </w:r>
          </w:p>
        </w:tc>
        <w:tc>
          <w:tcPr>
            <w:tcW w:w="1286" w:type="dxa"/>
            <w:shd w:val="clear" w:color="auto" w:fill="F2F2F2" w:themeFill="background1" w:themeFillShade="F2"/>
          </w:tcPr>
          <w:p w14:paraId="674CC801" w14:textId="77777777" w:rsidR="00470812" w:rsidRPr="00B84E6D" w:rsidRDefault="00470812" w:rsidP="00AF3C01">
            <w:pPr>
              <w:rPr>
                <w:b/>
                <w:bCs/>
              </w:rPr>
            </w:pPr>
            <w:r w:rsidRPr="00B84E6D">
              <w:rPr>
                <w:b/>
                <w:bCs/>
              </w:rPr>
              <w:t>2021-2022</w:t>
            </w:r>
          </w:p>
        </w:tc>
        <w:tc>
          <w:tcPr>
            <w:tcW w:w="1276" w:type="dxa"/>
            <w:shd w:val="clear" w:color="auto" w:fill="F2F2F2" w:themeFill="background1" w:themeFillShade="F2"/>
          </w:tcPr>
          <w:p w14:paraId="07A1BA1D" w14:textId="6C1D3335" w:rsidR="00470812" w:rsidRPr="00B84E6D" w:rsidRDefault="00470812" w:rsidP="00AF3C01">
            <w:pPr>
              <w:rPr>
                <w:b/>
                <w:bCs/>
              </w:rPr>
            </w:pPr>
            <w:r w:rsidRPr="00B84E6D">
              <w:rPr>
                <w:b/>
                <w:bCs/>
              </w:rPr>
              <w:t>2022-2023</w:t>
            </w:r>
            <w:r w:rsidR="00DB0833">
              <w:rPr>
                <w:b/>
                <w:bCs/>
              </w:rPr>
              <w:t xml:space="preserve"> (estimé)</w:t>
            </w:r>
          </w:p>
        </w:tc>
        <w:tc>
          <w:tcPr>
            <w:tcW w:w="1984" w:type="dxa"/>
            <w:shd w:val="clear" w:color="auto" w:fill="F2F2F2" w:themeFill="background1" w:themeFillShade="F2"/>
          </w:tcPr>
          <w:p w14:paraId="626DA5A7" w14:textId="77777777" w:rsidR="00470812" w:rsidRPr="00B84E6D" w:rsidRDefault="00470812" w:rsidP="00AF3C01">
            <w:pPr>
              <w:rPr>
                <w:b/>
                <w:bCs/>
              </w:rPr>
            </w:pPr>
            <w:r w:rsidRPr="00B84E6D">
              <w:rPr>
                <w:b/>
                <w:bCs/>
              </w:rPr>
              <w:t>Demande FC 2023</w:t>
            </w:r>
          </w:p>
        </w:tc>
      </w:tr>
      <w:tr w:rsidR="00470812" w14:paraId="137DAC57" w14:textId="77777777" w:rsidTr="00AF3C01">
        <w:tc>
          <w:tcPr>
            <w:tcW w:w="1843" w:type="dxa"/>
          </w:tcPr>
          <w:p w14:paraId="6ED90513" w14:textId="77777777" w:rsidR="00470812" w:rsidRPr="00B84E6D" w:rsidRDefault="00470812" w:rsidP="00AF3C01">
            <w:pPr>
              <w:rPr>
                <w:b/>
                <w:bCs/>
              </w:rPr>
            </w:pPr>
            <w:r w:rsidRPr="00B84E6D">
              <w:rPr>
                <w:b/>
                <w:bCs/>
              </w:rPr>
              <w:t>Don Centraide</w:t>
            </w:r>
          </w:p>
        </w:tc>
        <w:tc>
          <w:tcPr>
            <w:tcW w:w="1276" w:type="dxa"/>
          </w:tcPr>
          <w:p w14:paraId="16A49E58" w14:textId="0A6D2A28" w:rsidR="00470812" w:rsidRDefault="0045685D" w:rsidP="00AF3C01">
            <w:r>
              <w:t>18 781 $</w:t>
            </w:r>
          </w:p>
        </w:tc>
        <w:tc>
          <w:tcPr>
            <w:tcW w:w="1276" w:type="dxa"/>
          </w:tcPr>
          <w:p w14:paraId="445B53EF" w14:textId="7401E3CB" w:rsidR="00470812" w:rsidRDefault="0045685D" w:rsidP="00AF3C01">
            <w:r>
              <w:t>18 500 $</w:t>
            </w:r>
          </w:p>
        </w:tc>
        <w:tc>
          <w:tcPr>
            <w:tcW w:w="1260" w:type="dxa"/>
          </w:tcPr>
          <w:p w14:paraId="7EAFD9FA" w14:textId="5D803E4C" w:rsidR="00470812" w:rsidRDefault="0045685D" w:rsidP="00AF3C01">
            <w:r>
              <w:t>20 000</w:t>
            </w:r>
            <w:r w:rsidR="00470812">
              <w:t xml:space="preserve"> $</w:t>
            </w:r>
          </w:p>
        </w:tc>
        <w:tc>
          <w:tcPr>
            <w:tcW w:w="1286" w:type="dxa"/>
          </w:tcPr>
          <w:p w14:paraId="3B4A4A13" w14:textId="24496376" w:rsidR="00470812" w:rsidRDefault="00AF3C01" w:rsidP="00AF3C01">
            <w:r>
              <w:t xml:space="preserve">20 400 </w:t>
            </w:r>
            <w:r w:rsidR="00470812" w:rsidRPr="00763DEE">
              <w:t>$</w:t>
            </w:r>
          </w:p>
        </w:tc>
        <w:tc>
          <w:tcPr>
            <w:tcW w:w="1276" w:type="dxa"/>
          </w:tcPr>
          <w:p w14:paraId="2C08974A" w14:textId="5CA8F0FC" w:rsidR="00470812" w:rsidRDefault="00AF3C01" w:rsidP="00AF3C01">
            <w:r>
              <w:rPr>
                <w:sz w:val="20"/>
                <w:szCs w:val="20"/>
              </w:rPr>
              <w:t>23 545 $</w:t>
            </w:r>
          </w:p>
        </w:tc>
        <w:tc>
          <w:tcPr>
            <w:tcW w:w="1984" w:type="dxa"/>
          </w:tcPr>
          <w:p w14:paraId="60A0CA4C" w14:textId="7E37B0D2" w:rsidR="00470812" w:rsidRDefault="006D5B08" w:rsidP="006D5B08">
            <w:r>
              <w:t>20 467 $</w:t>
            </w:r>
          </w:p>
        </w:tc>
      </w:tr>
      <w:tr w:rsidR="00470812" w14:paraId="45874CC2" w14:textId="77777777" w:rsidTr="00AF3C01">
        <w:tc>
          <w:tcPr>
            <w:tcW w:w="1843" w:type="dxa"/>
          </w:tcPr>
          <w:p w14:paraId="57493A34" w14:textId="77777777" w:rsidR="00470812" w:rsidRPr="00B84E6D" w:rsidRDefault="00470812" w:rsidP="00AF3C01">
            <w:pPr>
              <w:rPr>
                <w:b/>
                <w:bCs/>
              </w:rPr>
            </w:pPr>
            <w:r w:rsidRPr="00B84E6D">
              <w:rPr>
                <w:b/>
                <w:bCs/>
              </w:rPr>
              <w:t>% sur les produits</w:t>
            </w:r>
          </w:p>
        </w:tc>
        <w:tc>
          <w:tcPr>
            <w:tcW w:w="1276" w:type="dxa"/>
          </w:tcPr>
          <w:p w14:paraId="2F4ACA5D" w14:textId="010E7FE2" w:rsidR="00470812" w:rsidRDefault="00AF34D9" w:rsidP="00AF3C01">
            <w:r>
              <w:t>3,7 %</w:t>
            </w:r>
          </w:p>
        </w:tc>
        <w:tc>
          <w:tcPr>
            <w:tcW w:w="1276" w:type="dxa"/>
          </w:tcPr>
          <w:p w14:paraId="634213B8" w14:textId="2528D60F" w:rsidR="00470812" w:rsidRDefault="00AF34D9" w:rsidP="00AF3C01">
            <w:r>
              <w:t>3,4 %</w:t>
            </w:r>
          </w:p>
        </w:tc>
        <w:tc>
          <w:tcPr>
            <w:tcW w:w="1260" w:type="dxa"/>
          </w:tcPr>
          <w:p w14:paraId="78FB740C" w14:textId="442B41E8" w:rsidR="00470812" w:rsidRDefault="00DB0833" w:rsidP="00AF3C01">
            <w:r>
              <w:t>2,4 %</w:t>
            </w:r>
          </w:p>
        </w:tc>
        <w:tc>
          <w:tcPr>
            <w:tcW w:w="1286" w:type="dxa"/>
          </w:tcPr>
          <w:p w14:paraId="619FFA60" w14:textId="0BB4F6E1" w:rsidR="00470812" w:rsidRDefault="00DB0833" w:rsidP="00AF3C01">
            <w:r>
              <w:t>2,5 %</w:t>
            </w:r>
          </w:p>
        </w:tc>
        <w:tc>
          <w:tcPr>
            <w:tcW w:w="1276" w:type="dxa"/>
          </w:tcPr>
          <w:p w14:paraId="51552531" w14:textId="0A5E307C" w:rsidR="00470812" w:rsidRDefault="00DB0833" w:rsidP="00AF3C01">
            <w:r>
              <w:t>1,9 %</w:t>
            </w:r>
          </w:p>
        </w:tc>
        <w:tc>
          <w:tcPr>
            <w:tcW w:w="1984" w:type="dxa"/>
          </w:tcPr>
          <w:p w14:paraId="4A80AD5B" w14:textId="77777777" w:rsidR="00470812" w:rsidRDefault="00470812" w:rsidP="00AF3C01">
            <w:pPr>
              <w:ind w:left="-2807"/>
            </w:pPr>
          </w:p>
        </w:tc>
      </w:tr>
    </w:tbl>
    <w:p w14:paraId="414B444A" w14:textId="77777777" w:rsidR="00470812" w:rsidRPr="00470812" w:rsidRDefault="00470812" w:rsidP="00470812"/>
    <w:p w14:paraId="0093B278" w14:textId="026105DB" w:rsidR="00A8687B" w:rsidRDefault="00F65F3E" w:rsidP="00A8687B">
      <w:r>
        <w:t xml:space="preserve">Augmentation de </w:t>
      </w:r>
      <w:r w:rsidR="00CC4BA7">
        <w:t>25,4</w:t>
      </w:r>
      <w:r w:rsidR="003E08B3">
        <w:t xml:space="preserve"> </w:t>
      </w:r>
      <w:r w:rsidR="006B1D36">
        <w:t xml:space="preserve">% entre </w:t>
      </w:r>
      <w:r w:rsidR="00CC4BA7">
        <w:t>2018-2019</w:t>
      </w:r>
      <w:r w:rsidR="006B1D36">
        <w:t xml:space="preserve"> et </w:t>
      </w:r>
      <w:r w:rsidR="00CC4BA7">
        <w:t>2022-2023</w:t>
      </w:r>
    </w:p>
    <w:p w14:paraId="7A9F4959" w14:textId="77777777" w:rsidR="006B1D36" w:rsidRDefault="006B1D36" w:rsidP="00A8687B"/>
    <w:p w14:paraId="7E452CB0" w14:textId="7B773EE8" w:rsidR="000E2F3B" w:rsidRDefault="000E2F3B" w:rsidP="00E6710F">
      <w:pPr>
        <w:pStyle w:val="Titre2"/>
      </w:pPr>
      <w:r>
        <w:t>Financement d’urgence reçu de Centraide Outaouais</w:t>
      </w:r>
      <w:r w:rsidR="00354D1A">
        <w:t xml:space="preserve"> (COVID-19)</w:t>
      </w:r>
    </w:p>
    <w:p w14:paraId="590A12A8" w14:textId="10469532" w:rsidR="000E2F3B" w:rsidRPr="007E6074" w:rsidRDefault="007E6074" w:rsidP="007E6074">
      <w:pPr>
        <w:rPr>
          <w:rFonts w:asciiTheme="minorHAnsi" w:hAnsiTheme="minorHAnsi" w:cstheme="minorHAnsi"/>
        </w:rPr>
      </w:pPr>
      <w:r>
        <w:rPr>
          <w:rFonts w:asciiTheme="minorHAnsi" w:hAnsiTheme="minorHAnsi" w:cstheme="minorHAnsi"/>
        </w:rPr>
        <w:t>Aucun</w:t>
      </w:r>
    </w:p>
    <w:p w14:paraId="219BC198" w14:textId="77777777" w:rsidR="00BE1A1E" w:rsidRDefault="00BE1A1E" w:rsidP="00BE1A1E">
      <w:pPr>
        <w:tabs>
          <w:tab w:val="left" w:pos="426"/>
          <w:tab w:val="left" w:pos="1843"/>
          <w:tab w:val="left" w:pos="2268"/>
          <w:tab w:val="left" w:pos="2832"/>
          <w:tab w:val="left" w:pos="3828"/>
          <w:tab w:val="left" w:pos="4248"/>
          <w:tab w:val="left" w:pos="4956"/>
          <w:tab w:val="left" w:pos="6096"/>
          <w:tab w:val="left" w:pos="6372"/>
          <w:tab w:val="left" w:pos="7152"/>
        </w:tabs>
      </w:pPr>
    </w:p>
    <w:p w14:paraId="01BAFCB4" w14:textId="0F478D53" w:rsidR="000904FC" w:rsidRDefault="00E6710F" w:rsidP="00BE1A1E">
      <w:pPr>
        <w:pStyle w:val="Titre2"/>
      </w:pPr>
      <w:r>
        <w:t xml:space="preserve">Historique de suivi </w:t>
      </w:r>
      <w:r w:rsidR="00CC739A">
        <w:t xml:space="preserve">et enjeux connus de la permanence  </w:t>
      </w:r>
    </w:p>
    <w:p w14:paraId="7726578B" w14:textId="2D197E00" w:rsidR="00604246" w:rsidRDefault="002F4E62" w:rsidP="00FA6B1F">
      <w:pPr>
        <w:tabs>
          <w:tab w:val="left" w:pos="426"/>
          <w:tab w:val="left" w:pos="1843"/>
          <w:tab w:val="left" w:pos="2268"/>
          <w:tab w:val="left" w:pos="2832"/>
          <w:tab w:val="left" w:pos="3828"/>
          <w:tab w:val="left" w:pos="4248"/>
          <w:tab w:val="left" w:pos="4956"/>
          <w:tab w:val="left" w:pos="6096"/>
          <w:tab w:val="left" w:pos="6372"/>
          <w:tab w:val="left" w:pos="7152"/>
        </w:tabs>
      </w:pPr>
      <w:r>
        <w:t xml:space="preserve">Rehaussement important de leur financement gouvernemental récemment. </w:t>
      </w:r>
    </w:p>
    <w:p w14:paraId="338F24AE" w14:textId="77777777" w:rsidR="00C930FD" w:rsidRDefault="00C930FD" w:rsidP="00FA6B1F">
      <w:pPr>
        <w:tabs>
          <w:tab w:val="left" w:pos="426"/>
          <w:tab w:val="left" w:pos="1843"/>
          <w:tab w:val="left" w:pos="2268"/>
          <w:tab w:val="left" w:pos="2832"/>
          <w:tab w:val="left" w:pos="3828"/>
          <w:tab w:val="left" w:pos="4248"/>
          <w:tab w:val="left" w:pos="4956"/>
          <w:tab w:val="left" w:pos="6096"/>
          <w:tab w:val="left" w:pos="6372"/>
          <w:tab w:val="left" w:pos="7152"/>
        </w:tabs>
      </w:pPr>
    </w:p>
    <w:p w14:paraId="430210C9" w14:textId="662156A2" w:rsidR="00C930FD" w:rsidRPr="002F4E62" w:rsidRDefault="004B31D6" w:rsidP="00FA6B1F">
      <w:pPr>
        <w:tabs>
          <w:tab w:val="left" w:pos="426"/>
          <w:tab w:val="left" w:pos="1843"/>
          <w:tab w:val="left" w:pos="2268"/>
          <w:tab w:val="left" w:pos="2832"/>
          <w:tab w:val="left" w:pos="3828"/>
          <w:tab w:val="left" w:pos="4248"/>
          <w:tab w:val="left" w:pos="4956"/>
          <w:tab w:val="left" w:pos="6096"/>
          <w:tab w:val="left" w:pos="6372"/>
          <w:tab w:val="left" w:pos="7152"/>
        </w:tabs>
      </w:pPr>
      <w:r>
        <w:t xml:space="preserve">2023 : </w:t>
      </w:r>
      <w:r w:rsidR="00A965DD">
        <w:t xml:space="preserve">Planification stratégique pour </w:t>
      </w:r>
      <w:r w:rsidR="00430AE1">
        <w:t xml:space="preserve">la gestion </w:t>
      </w:r>
      <w:r w:rsidR="00455AA9">
        <w:t>de certaines difficultés organisationnelles liées à la hausse du financement.</w:t>
      </w:r>
    </w:p>
    <w:sectPr w:rsidR="00C930FD" w:rsidRPr="002F4E62" w:rsidSect="007F225F">
      <w:pgSz w:w="12240" w:h="15840"/>
      <w:pgMar w:top="680" w:right="1797" w:bottom="6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ED66" w14:textId="77777777" w:rsidR="006A061E" w:rsidRDefault="006A061E" w:rsidP="008D64D2">
      <w:r>
        <w:separator/>
      </w:r>
    </w:p>
  </w:endnote>
  <w:endnote w:type="continuationSeparator" w:id="0">
    <w:p w14:paraId="154E664D" w14:textId="77777777" w:rsidR="006A061E" w:rsidRDefault="006A061E" w:rsidP="008D64D2">
      <w:r>
        <w:continuationSeparator/>
      </w:r>
    </w:p>
  </w:endnote>
  <w:endnote w:type="continuationNotice" w:id="1">
    <w:p w14:paraId="419CCF09" w14:textId="77777777" w:rsidR="006A061E" w:rsidRDefault="006A0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EFC5" w14:textId="77777777" w:rsidR="006A061E" w:rsidRDefault="006A061E" w:rsidP="008D64D2">
      <w:r>
        <w:separator/>
      </w:r>
    </w:p>
  </w:footnote>
  <w:footnote w:type="continuationSeparator" w:id="0">
    <w:p w14:paraId="66A22294" w14:textId="77777777" w:rsidR="006A061E" w:rsidRDefault="006A061E" w:rsidP="008D64D2">
      <w:r>
        <w:continuationSeparator/>
      </w:r>
    </w:p>
  </w:footnote>
  <w:footnote w:type="continuationNotice" w:id="1">
    <w:p w14:paraId="53F47EF3" w14:textId="77777777" w:rsidR="006A061E" w:rsidRDefault="006A06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8C3"/>
    <w:multiLevelType w:val="hybridMultilevel"/>
    <w:tmpl w:val="C0DC3E96"/>
    <w:lvl w:ilvl="0" w:tplc="25AECEB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2956640"/>
    <w:multiLevelType w:val="hybridMultilevel"/>
    <w:tmpl w:val="92B46A2E"/>
    <w:lvl w:ilvl="0" w:tplc="0C0C0001">
      <w:start w:val="1"/>
      <w:numFmt w:val="bullet"/>
      <w:lvlText w:val=""/>
      <w:lvlJc w:val="left"/>
      <w:pPr>
        <w:ind w:left="2160" w:hanging="360"/>
      </w:pPr>
      <w:rPr>
        <w:rFonts w:ascii="Symbol" w:hAnsi="Symbol"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2" w15:restartNumberingAfterBreak="0">
    <w:nsid w:val="3CA65A87"/>
    <w:multiLevelType w:val="hybridMultilevel"/>
    <w:tmpl w:val="9970CE26"/>
    <w:lvl w:ilvl="0" w:tplc="D69CDF7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B147861"/>
    <w:multiLevelType w:val="hybridMultilevel"/>
    <w:tmpl w:val="0A3A9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446F19"/>
    <w:multiLevelType w:val="hybridMultilevel"/>
    <w:tmpl w:val="D3D62FE8"/>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start w:val="1"/>
      <w:numFmt w:val="decimal"/>
      <w:lvlText w:val="%4."/>
      <w:lvlJc w:val="left"/>
      <w:pPr>
        <w:ind w:left="3600" w:hanging="360"/>
      </w:pPr>
    </w:lvl>
    <w:lvl w:ilvl="4" w:tplc="0C0C0019">
      <w:start w:val="1"/>
      <w:numFmt w:val="lowerLetter"/>
      <w:lvlText w:val="%5."/>
      <w:lvlJc w:val="left"/>
      <w:pPr>
        <w:ind w:left="4320" w:hanging="360"/>
      </w:pPr>
    </w:lvl>
    <w:lvl w:ilvl="5" w:tplc="0C0C001B">
      <w:start w:val="1"/>
      <w:numFmt w:val="lowerRoman"/>
      <w:lvlText w:val="%6."/>
      <w:lvlJc w:val="right"/>
      <w:pPr>
        <w:ind w:left="5040" w:hanging="180"/>
      </w:pPr>
    </w:lvl>
    <w:lvl w:ilvl="6" w:tplc="0C0C000F">
      <w:start w:val="1"/>
      <w:numFmt w:val="decimal"/>
      <w:lvlText w:val="%7."/>
      <w:lvlJc w:val="left"/>
      <w:pPr>
        <w:ind w:left="5760" w:hanging="360"/>
      </w:pPr>
    </w:lvl>
    <w:lvl w:ilvl="7" w:tplc="0C0C0019">
      <w:start w:val="1"/>
      <w:numFmt w:val="lowerLetter"/>
      <w:lvlText w:val="%8."/>
      <w:lvlJc w:val="left"/>
      <w:pPr>
        <w:ind w:left="6480" w:hanging="360"/>
      </w:pPr>
    </w:lvl>
    <w:lvl w:ilvl="8" w:tplc="0C0C001B">
      <w:start w:val="1"/>
      <w:numFmt w:val="lowerRoman"/>
      <w:lvlText w:val="%9."/>
      <w:lvlJc w:val="right"/>
      <w:pPr>
        <w:ind w:left="7200" w:hanging="180"/>
      </w:pPr>
    </w:lvl>
  </w:abstractNum>
  <w:abstractNum w:abstractNumId="5" w15:restartNumberingAfterBreak="0">
    <w:nsid w:val="4F5A7075"/>
    <w:multiLevelType w:val="hybridMultilevel"/>
    <w:tmpl w:val="31CCC3F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1B1405C"/>
    <w:multiLevelType w:val="hybridMultilevel"/>
    <w:tmpl w:val="733AE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C544477"/>
    <w:multiLevelType w:val="hybridMultilevel"/>
    <w:tmpl w:val="2A36B64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6E861CD"/>
    <w:multiLevelType w:val="multilevel"/>
    <w:tmpl w:val="6D86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009236">
    <w:abstractNumId w:val="2"/>
  </w:num>
  <w:num w:numId="2" w16cid:durableId="1498618620">
    <w:abstractNumId w:val="7"/>
  </w:num>
  <w:num w:numId="3" w16cid:durableId="20985944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5961662">
    <w:abstractNumId w:val="1"/>
  </w:num>
  <w:num w:numId="5" w16cid:durableId="30031709">
    <w:abstractNumId w:val="5"/>
  </w:num>
  <w:num w:numId="6" w16cid:durableId="339165782">
    <w:abstractNumId w:val="4"/>
  </w:num>
  <w:num w:numId="7" w16cid:durableId="1669377">
    <w:abstractNumId w:val="3"/>
  </w:num>
  <w:num w:numId="8" w16cid:durableId="36972020">
    <w:abstractNumId w:val="6"/>
  </w:num>
  <w:num w:numId="9" w16cid:durableId="265233319">
    <w:abstractNumId w:val="0"/>
  </w:num>
  <w:num w:numId="10" w16cid:durableId="4851290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A" w:vendorID="64" w:dllVersion="6" w:nlCheck="1" w:checkStyle="0"/>
  <w:activeWritingStyle w:appName="MSWord" w:lang="fr-FR" w:vendorID="64" w:dllVersion="0" w:nlCheck="1" w:checkStyle="0"/>
  <w:activeWritingStyle w:appName="MSWord" w:lang="fr-CA"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B0"/>
    <w:rsid w:val="00004444"/>
    <w:rsid w:val="00023596"/>
    <w:rsid w:val="00043C15"/>
    <w:rsid w:val="00045A97"/>
    <w:rsid w:val="00086D7F"/>
    <w:rsid w:val="00087F79"/>
    <w:rsid w:val="000904FC"/>
    <w:rsid w:val="00091E31"/>
    <w:rsid w:val="00095F68"/>
    <w:rsid w:val="000B116A"/>
    <w:rsid w:val="000E13D9"/>
    <w:rsid w:val="000E2F3B"/>
    <w:rsid w:val="000E4D3C"/>
    <w:rsid w:val="000F5AA2"/>
    <w:rsid w:val="001030CA"/>
    <w:rsid w:val="001108FA"/>
    <w:rsid w:val="0011240D"/>
    <w:rsid w:val="00137321"/>
    <w:rsid w:val="00147448"/>
    <w:rsid w:val="00147F20"/>
    <w:rsid w:val="001501F8"/>
    <w:rsid w:val="00162167"/>
    <w:rsid w:val="00175B7C"/>
    <w:rsid w:val="00177016"/>
    <w:rsid w:val="001813B9"/>
    <w:rsid w:val="001A7316"/>
    <w:rsid w:val="001A78A9"/>
    <w:rsid w:val="001B4232"/>
    <w:rsid w:val="001B6E4D"/>
    <w:rsid w:val="001D67C0"/>
    <w:rsid w:val="001F1897"/>
    <w:rsid w:val="001F56D8"/>
    <w:rsid w:val="001F7F94"/>
    <w:rsid w:val="00205E7B"/>
    <w:rsid w:val="00225449"/>
    <w:rsid w:val="0023795A"/>
    <w:rsid w:val="00253630"/>
    <w:rsid w:val="00264501"/>
    <w:rsid w:val="00277CB4"/>
    <w:rsid w:val="0028010E"/>
    <w:rsid w:val="00297FF1"/>
    <w:rsid w:val="002A14B9"/>
    <w:rsid w:val="002B0259"/>
    <w:rsid w:val="002B14A3"/>
    <w:rsid w:val="002B71B8"/>
    <w:rsid w:val="002C1B1A"/>
    <w:rsid w:val="002D1625"/>
    <w:rsid w:val="002D2B3C"/>
    <w:rsid w:val="002D7516"/>
    <w:rsid w:val="002F4E62"/>
    <w:rsid w:val="003014CA"/>
    <w:rsid w:val="0030522E"/>
    <w:rsid w:val="003246B0"/>
    <w:rsid w:val="00333B46"/>
    <w:rsid w:val="003464DC"/>
    <w:rsid w:val="00352A4B"/>
    <w:rsid w:val="00354D1A"/>
    <w:rsid w:val="003570F4"/>
    <w:rsid w:val="00380E8D"/>
    <w:rsid w:val="003827E4"/>
    <w:rsid w:val="00384830"/>
    <w:rsid w:val="003858EE"/>
    <w:rsid w:val="00393D09"/>
    <w:rsid w:val="00395060"/>
    <w:rsid w:val="003A5ECD"/>
    <w:rsid w:val="003B1B43"/>
    <w:rsid w:val="003B64CA"/>
    <w:rsid w:val="003C1B3F"/>
    <w:rsid w:val="003D1F7C"/>
    <w:rsid w:val="003E08B3"/>
    <w:rsid w:val="003E333D"/>
    <w:rsid w:val="003E749D"/>
    <w:rsid w:val="004011D2"/>
    <w:rsid w:val="00413546"/>
    <w:rsid w:val="0042308F"/>
    <w:rsid w:val="00424838"/>
    <w:rsid w:val="00430AE1"/>
    <w:rsid w:val="004521FF"/>
    <w:rsid w:val="00455AA9"/>
    <w:rsid w:val="0045685D"/>
    <w:rsid w:val="00467764"/>
    <w:rsid w:val="00470812"/>
    <w:rsid w:val="00480672"/>
    <w:rsid w:val="00483883"/>
    <w:rsid w:val="004A1771"/>
    <w:rsid w:val="004B31D6"/>
    <w:rsid w:val="004E2976"/>
    <w:rsid w:val="004F64A2"/>
    <w:rsid w:val="005077DC"/>
    <w:rsid w:val="005116F4"/>
    <w:rsid w:val="005342D9"/>
    <w:rsid w:val="00537679"/>
    <w:rsid w:val="005623BF"/>
    <w:rsid w:val="00564847"/>
    <w:rsid w:val="005730A9"/>
    <w:rsid w:val="005854DC"/>
    <w:rsid w:val="0059571E"/>
    <w:rsid w:val="005A5282"/>
    <w:rsid w:val="005C3CD9"/>
    <w:rsid w:val="005E4145"/>
    <w:rsid w:val="005F3E87"/>
    <w:rsid w:val="00604246"/>
    <w:rsid w:val="00611CA2"/>
    <w:rsid w:val="006225BE"/>
    <w:rsid w:val="00627064"/>
    <w:rsid w:val="00640E32"/>
    <w:rsid w:val="006461A7"/>
    <w:rsid w:val="00646F56"/>
    <w:rsid w:val="006604F7"/>
    <w:rsid w:val="00676960"/>
    <w:rsid w:val="00696FBC"/>
    <w:rsid w:val="006A061E"/>
    <w:rsid w:val="006B1D36"/>
    <w:rsid w:val="006B5033"/>
    <w:rsid w:val="006C26ED"/>
    <w:rsid w:val="006C74B7"/>
    <w:rsid w:val="006D34F6"/>
    <w:rsid w:val="006D5B08"/>
    <w:rsid w:val="006E2842"/>
    <w:rsid w:val="006E488E"/>
    <w:rsid w:val="007130A6"/>
    <w:rsid w:val="007551C4"/>
    <w:rsid w:val="00766457"/>
    <w:rsid w:val="00771F9C"/>
    <w:rsid w:val="007752D1"/>
    <w:rsid w:val="00783206"/>
    <w:rsid w:val="007D7A6F"/>
    <w:rsid w:val="007E6074"/>
    <w:rsid w:val="007F225F"/>
    <w:rsid w:val="007F6732"/>
    <w:rsid w:val="00804072"/>
    <w:rsid w:val="0080579F"/>
    <w:rsid w:val="00805C4A"/>
    <w:rsid w:val="008150A2"/>
    <w:rsid w:val="00852410"/>
    <w:rsid w:val="00861086"/>
    <w:rsid w:val="00862007"/>
    <w:rsid w:val="0086513B"/>
    <w:rsid w:val="008656C3"/>
    <w:rsid w:val="00865DE8"/>
    <w:rsid w:val="00875E60"/>
    <w:rsid w:val="0088021F"/>
    <w:rsid w:val="00895E4C"/>
    <w:rsid w:val="008C04A2"/>
    <w:rsid w:val="008D64D2"/>
    <w:rsid w:val="00902511"/>
    <w:rsid w:val="00917A3E"/>
    <w:rsid w:val="00922792"/>
    <w:rsid w:val="00925E66"/>
    <w:rsid w:val="009315F0"/>
    <w:rsid w:val="00935EFF"/>
    <w:rsid w:val="0094493A"/>
    <w:rsid w:val="009528E8"/>
    <w:rsid w:val="00961509"/>
    <w:rsid w:val="00962309"/>
    <w:rsid w:val="00963AC0"/>
    <w:rsid w:val="0098548D"/>
    <w:rsid w:val="009A1C0A"/>
    <w:rsid w:val="009B3DE3"/>
    <w:rsid w:val="009C45AC"/>
    <w:rsid w:val="009C46C6"/>
    <w:rsid w:val="009C6F98"/>
    <w:rsid w:val="009D4769"/>
    <w:rsid w:val="009E38AC"/>
    <w:rsid w:val="009E746A"/>
    <w:rsid w:val="00A01944"/>
    <w:rsid w:val="00A2179F"/>
    <w:rsid w:val="00A573B2"/>
    <w:rsid w:val="00A627A6"/>
    <w:rsid w:val="00A62E3E"/>
    <w:rsid w:val="00A82082"/>
    <w:rsid w:val="00A84629"/>
    <w:rsid w:val="00A8687B"/>
    <w:rsid w:val="00A9207E"/>
    <w:rsid w:val="00A965DD"/>
    <w:rsid w:val="00AA7413"/>
    <w:rsid w:val="00AC653C"/>
    <w:rsid w:val="00AD28B0"/>
    <w:rsid w:val="00AE17EA"/>
    <w:rsid w:val="00AF34D9"/>
    <w:rsid w:val="00AF3C01"/>
    <w:rsid w:val="00AF404A"/>
    <w:rsid w:val="00AF7BA0"/>
    <w:rsid w:val="00B028BF"/>
    <w:rsid w:val="00B053BA"/>
    <w:rsid w:val="00B2209A"/>
    <w:rsid w:val="00B42CC7"/>
    <w:rsid w:val="00B534BB"/>
    <w:rsid w:val="00B87C67"/>
    <w:rsid w:val="00BB7A4F"/>
    <w:rsid w:val="00BC25FA"/>
    <w:rsid w:val="00BC424D"/>
    <w:rsid w:val="00BC4771"/>
    <w:rsid w:val="00BE1A1E"/>
    <w:rsid w:val="00BE582C"/>
    <w:rsid w:val="00BF3D81"/>
    <w:rsid w:val="00C14CB1"/>
    <w:rsid w:val="00C170B0"/>
    <w:rsid w:val="00C2217E"/>
    <w:rsid w:val="00C311AE"/>
    <w:rsid w:val="00C33B25"/>
    <w:rsid w:val="00C42B3A"/>
    <w:rsid w:val="00C61CC6"/>
    <w:rsid w:val="00C74C60"/>
    <w:rsid w:val="00C82FE0"/>
    <w:rsid w:val="00C86703"/>
    <w:rsid w:val="00C930FD"/>
    <w:rsid w:val="00CA1225"/>
    <w:rsid w:val="00CC4BA7"/>
    <w:rsid w:val="00CC739A"/>
    <w:rsid w:val="00CC78B0"/>
    <w:rsid w:val="00CD236B"/>
    <w:rsid w:val="00D0045C"/>
    <w:rsid w:val="00D068D3"/>
    <w:rsid w:val="00D262E8"/>
    <w:rsid w:val="00D5127D"/>
    <w:rsid w:val="00D70CB4"/>
    <w:rsid w:val="00D71BD3"/>
    <w:rsid w:val="00D85C67"/>
    <w:rsid w:val="00DA5BD2"/>
    <w:rsid w:val="00DB0833"/>
    <w:rsid w:val="00DB29FA"/>
    <w:rsid w:val="00DC0E2B"/>
    <w:rsid w:val="00DC145C"/>
    <w:rsid w:val="00DC632D"/>
    <w:rsid w:val="00DD48C5"/>
    <w:rsid w:val="00DF754C"/>
    <w:rsid w:val="00E024A1"/>
    <w:rsid w:val="00E3238E"/>
    <w:rsid w:val="00E47246"/>
    <w:rsid w:val="00E641D0"/>
    <w:rsid w:val="00E6710F"/>
    <w:rsid w:val="00E808B2"/>
    <w:rsid w:val="00E950DF"/>
    <w:rsid w:val="00E95111"/>
    <w:rsid w:val="00EB00FC"/>
    <w:rsid w:val="00EC6CD4"/>
    <w:rsid w:val="00EE7E83"/>
    <w:rsid w:val="00EF1626"/>
    <w:rsid w:val="00F0611A"/>
    <w:rsid w:val="00F3765E"/>
    <w:rsid w:val="00F53D75"/>
    <w:rsid w:val="00F561E3"/>
    <w:rsid w:val="00F57CD4"/>
    <w:rsid w:val="00F65F3E"/>
    <w:rsid w:val="00F66D7D"/>
    <w:rsid w:val="00F72DEC"/>
    <w:rsid w:val="00F76AF0"/>
    <w:rsid w:val="00F83F05"/>
    <w:rsid w:val="00F8581A"/>
    <w:rsid w:val="00F94C59"/>
    <w:rsid w:val="00FA6B1F"/>
    <w:rsid w:val="00FD2FDB"/>
    <w:rsid w:val="00FD5DDD"/>
    <w:rsid w:val="00FD5DF5"/>
    <w:rsid w:val="00FE085B"/>
    <w:rsid w:val="14E91B53"/>
    <w:rsid w:val="37E60853"/>
    <w:rsid w:val="4B856C6E"/>
    <w:rsid w:val="4C2E9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F6D1"/>
  <w15:chartTrackingRefBased/>
  <w15:docId w15:val="{1269520C-2958-4E6A-85A7-DC73DB89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85B"/>
    <w:rPr>
      <w:sz w:val="22"/>
      <w:szCs w:val="22"/>
      <w:lang w:val="fr-CA" w:eastAsia="en-US"/>
    </w:rPr>
  </w:style>
  <w:style w:type="paragraph" w:styleId="Titre2">
    <w:name w:val="heading 2"/>
    <w:basedOn w:val="Normal"/>
    <w:next w:val="Normal"/>
    <w:link w:val="Titre2Car"/>
    <w:uiPriority w:val="9"/>
    <w:unhideWhenUsed/>
    <w:qFormat/>
    <w:rsid w:val="00A8687B"/>
    <w:pPr>
      <w:keepNext/>
      <w:keepLines/>
      <w:spacing w:before="40"/>
      <w:outlineLvl w:val="1"/>
    </w:pPr>
    <w:rPr>
      <w:rFonts w:asciiTheme="majorHAnsi" w:eastAsiaTheme="majorEastAsia" w:hAnsiTheme="majorHAnsi" w:cstheme="majorBidi"/>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46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98548D"/>
    <w:rPr>
      <w:rFonts w:ascii="Tahoma" w:hAnsi="Tahoma" w:cs="Tahoma"/>
      <w:sz w:val="16"/>
      <w:szCs w:val="16"/>
    </w:rPr>
  </w:style>
  <w:style w:type="character" w:customStyle="1" w:styleId="TextedebullesCar">
    <w:name w:val="Texte de bulles Car"/>
    <w:link w:val="Textedebulles"/>
    <w:uiPriority w:val="99"/>
    <w:semiHidden/>
    <w:rsid w:val="0098548D"/>
    <w:rPr>
      <w:rFonts w:ascii="Tahoma" w:hAnsi="Tahoma" w:cs="Tahoma"/>
      <w:sz w:val="16"/>
      <w:szCs w:val="16"/>
    </w:rPr>
  </w:style>
  <w:style w:type="paragraph" w:styleId="Paragraphedeliste">
    <w:name w:val="List Paragraph"/>
    <w:basedOn w:val="Normal"/>
    <w:uiPriority w:val="34"/>
    <w:qFormat/>
    <w:rsid w:val="00BB7A4F"/>
    <w:pPr>
      <w:ind w:left="720"/>
      <w:contextualSpacing/>
    </w:pPr>
    <w:rPr>
      <w:rFonts w:ascii="Times New Roman" w:eastAsia="Times New Roman" w:hAnsi="Times New Roman"/>
      <w:sz w:val="24"/>
      <w:szCs w:val="24"/>
      <w:lang w:eastAsia="fr-FR"/>
    </w:rPr>
  </w:style>
  <w:style w:type="paragraph" w:styleId="En-tte">
    <w:name w:val="header"/>
    <w:basedOn w:val="Normal"/>
    <w:link w:val="En-tteCar"/>
    <w:unhideWhenUsed/>
    <w:rsid w:val="008D64D2"/>
    <w:pPr>
      <w:tabs>
        <w:tab w:val="center" w:pos="4320"/>
        <w:tab w:val="right" w:pos="8640"/>
      </w:tabs>
    </w:pPr>
  </w:style>
  <w:style w:type="character" w:customStyle="1" w:styleId="En-tteCar">
    <w:name w:val="En-tête Car"/>
    <w:link w:val="En-tte"/>
    <w:rsid w:val="008D64D2"/>
    <w:rPr>
      <w:sz w:val="22"/>
      <w:szCs w:val="22"/>
      <w:lang w:eastAsia="en-US"/>
    </w:rPr>
  </w:style>
  <w:style w:type="paragraph" w:styleId="Pieddepage">
    <w:name w:val="footer"/>
    <w:basedOn w:val="Normal"/>
    <w:link w:val="PieddepageCar"/>
    <w:uiPriority w:val="99"/>
    <w:unhideWhenUsed/>
    <w:rsid w:val="008D64D2"/>
    <w:pPr>
      <w:tabs>
        <w:tab w:val="center" w:pos="4320"/>
        <w:tab w:val="right" w:pos="8640"/>
      </w:tabs>
    </w:pPr>
  </w:style>
  <w:style w:type="character" w:customStyle="1" w:styleId="PieddepageCar">
    <w:name w:val="Pied de page Car"/>
    <w:link w:val="Pieddepage"/>
    <w:uiPriority w:val="99"/>
    <w:rsid w:val="008D64D2"/>
    <w:rPr>
      <w:sz w:val="22"/>
      <w:szCs w:val="22"/>
      <w:lang w:eastAsia="en-US"/>
    </w:rPr>
  </w:style>
  <w:style w:type="character" w:customStyle="1" w:styleId="Titre2Car">
    <w:name w:val="Titre 2 Car"/>
    <w:basedOn w:val="Policepardfaut"/>
    <w:link w:val="Titre2"/>
    <w:uiPriority w:val="9"/>
    <w:rsid w:val="00A8687B"/>
    <w:rPr>
      <w:rFonts w:asciiTheme="majorHAnsi" w:eastAsiaTheme="majorEastAsia" w:hAnsiTheme="majorHAnsi" w:cstheme="majorBidi"/>
      <w:b/>
      <w:sz w:val="26"/>
      <w:szCs w:val="26"/>
      <w:lang w:val="fr-CA" w:eastAsia="en-US"/>
    </w:rPr>
  </w:style>
  <w:style w:type="paragraph" w:customStyle="1" w:styleId="trt0xe">
    <w:name w:val="trt0xe"/>
    <w:basedOn w:val="Normal"/>
    <w:rsid w:val="00C74C60"/>
    <w:pPr>
      <w:spacing w:before="100" w:beforeAutospacing="1" w:after="100" w:afterAutospacing="1"/>
    </w:pPr>
    <w:rPr>
      <w:rFonts w:ascii="Times New Roman" w:eastAsia="Times New Roman" w:hAnsi="Times New Roman"/>
      <w:sz w:val="24"/>
      <w:szCs w:val="24"/>
      <w:lang w:eastAsia="fr-CA"/>
    </w:rPr>
  </w:style>
  <w:style w:type="character" w:styleId="Lienhypertexte">
    <w:name w:val="Hyperlink"/>
    <w:basedOn w:val="Policepardfaut"/>
    <w:uiPriority w:val="99"/>
    <w:unhideWhenUsed/>
    <w:rsid w:val="00D70CB4"/>
    <w:rPr>
      <w:color w:val="0563C1" w:themeColor="hyperlink"/>
      <w:u w:val="single"/>
    </w:rPr>
  </w:style>
  <w:style w:type="character" w:styleId="Mentionnonrsolue">
    <w:name w:val="Unresolved Mention"/>
    <w:basedOn w:val="Policepardfaut"/>
    <w:uiPriority w:val="99"/>
    <w:semiHidden/>
    <w:unhideWhenUsed/>
    <w:rsid w:val="00D7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4658">
      <w:bodyDiv w:val="1"/>
      <w:marLeft w:val="0"/>
      <w:marRight w:val="0"/>
      <w:marTop w:val="0"/>
      <w:marBottom w:val="0"/>
      <w:divBdr>
        <w:top w:val="none" w:sz="0" w:space="0" w:color="auto"/>
        <w:left w:val="none" w:sz="0" w:space="0" w:color="auto"/>
        <w:bottom w:val="none" w:sz="0" w:space="0" w:color="auto"/>
        <w:right w:val="none" w:sz="0" w:space="0" w:color="auto"/>
      </w:divBdr>
    </w:div>
    <w:div w:id="16007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90db13-cf2b-4b8d-a8ab-5b524d121b24">
      <Terms xmlns="http://schemas.microsoft.com/office/infopath/2007/PartnerControls"/>
    </lcf76f155ced4ddcb4097134ff3c332f>
    <TaxCatchAll xmlns="f34b45ef-6c70-485a-b1a2-0df3bf72ec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88413CA30D34CA7D7149AE53A4CAE" ma:contentTypeVersion="16" ma:contentTypeDescription="Crée un document." ma:contentTypeScope="" ma:versionID="e5183b1f5f08e534a6ca89dc86616a6a">
  <xsd:schema xmlns:xsd="http://www.w3.org/2001/XMLSchema" xmlns:xs="http://www.w3.org/2001/XMLSchema" xmlns:p="http://schemas.microsoft.com/office/2006/metadata/properties" xmlns:ns2="dd90db13-cf2b-4b8d-a8ab-5b524d121b24" xmlns:ns3="f34b45ef-6c70-485a-b1a2-0df3bf72ecfa" targetNamespace="http://schemas.microsoft.com/office/2006/metadata/properties" ma:root="true" ma:fieldsID="da4d5fc0fc07dedf51631fb2cec60d59" ns2:_="" ns3:_="">
    <xsd:import namespace="dd90db13-cf2b-4b8d-a8ab-5b524d121b24"/>
    <xsd:import namespace="f34b45ef-6c70-485a-b1a2-0df3bf72ec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0db13-cf2b-4b8d-a8ab-5b524d121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5ef0497-0688-4315-aee3-d83d89994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4b45ef-6c70-485a-b1a2-0df3bf72ecf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3fe7661-d6eb-4e14-a9c4-3e49e3e6c080}" ma:internalName="TaxCatchAll" ma:showField="CatchAllData" ma:web="f34b45ef-6c70-485a-b1a2-0df3bf72ec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FC29B-B2D2-4930-8E7F-0BDD4FB9C5DF}">
  <ds:schemaRefs>
    <ds:schemaRef ds:uri="http://schemas.microsoft.com/sharepoint/v3/contenttype/forms"/>
  </ds:schemaRefs>
</ds:datastoreItem>
</file>

<file path=customXml/itemProps2.xml><?xml version="1.0" encoding="utf-8"?>
<ds:datastoreItem xmlns:ds="http://schemas.openxmlformats.org/officeDocument/2006/customXml" ds:itemID="{1BE86E28-D60B-4495-8E46-37E5EC1E9FB6}">
  <ds:schemaRefs>
    <ds:schemaRef ds:uri="http://schemas.openxmlformats.org/officeDocument/2006/bibliography"/>
  </ds:schemaRefs>
</ds:datastoreItem>
</file>

<file path=customXml/itemProps3.xml><?xml version="1.0" encoding="utf-8"?>
<ds:datastoreItem xmlns:ds="http://schemas.openxmlformats.org/officeDocument/2006/customXml" ds:itemID="{05C808F6-55D4-4B26-BC3B-E475D0DB601F}">
  <ds:schemaRefs>
    <ds:schemaRef ds:uri="http://schemas.microsoft.com/office/2006/metadata/properties"/>
    <ds:schemaRef ds:uri="http://schemas.microsoft.com/office/infopath/2007/PartnerControls"/>
    <ds:schemaRef ds:uri="dd90db13-cf2b-4b8d-a8ab-5b524d121b24"/>
    <ds:schemaRef ds:uri="f34b45ef-6c70-485a-b1a2-0df3bf72ecfa"/>
  </ds:schemaRefs>
</ds:datastoreItem>
</file>

<file path=customXml/itemProps4.xml><?xml version="1.0" encoding="utf-8"?>
<ds:datastoreItem xmlns:ds="http://schemas.openxmlformats.org/officeDocument/2006/customXml" ds:itemID="{5E1CED7E-B911-4A8A-A4FE-90C7BFBCE624}"/>
</file>

<file path=docProps/app.xml><?xml version="1.0" encoding="utf-8"?>
<Properties xmlns="http://schemas.openxmlformats.org/officeDocument/2006/extended-properties" xmlns:vt="http://schemas.openxmlformats.org/officeDocument/2006/docPropsVTypes">
  <Template>Normal</Template>
  <TotalTime>31</TotalTime>
  <Pages>1</Pages>
  <Words>211</Words>
  <Characters>1165</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lepagen</dc:creator>
  <cp:keywords/>
  <dc:description/>
  <cp:lastModifiedBy>Émilie Charron Pilotte</cp:lastModifiedBy>
  <cp:revision>46</cp:revision>
  <cp:lastPrinted>2010-02-10T02:51:00Z</cp:lastPrinted>
  <dcterms:created xsi:type="dcterms:W3CDTF">2021-02-03T23:39:00Z</dcterms:created>
  <dcterms:modified xsi:type="dcterms:W3CDTF">2023-05-24T19:46:00Z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0x010100F7688413CA30D34CA7D7149AE53A4CAE</vt:lpwstr>
  </property>
  <property fmtid="{D5CDD505-2E9C-101B-9397-08002B2CF9AE}" pid="3" name="MediaServiceImageTags">
    <vt:lpwstr/>
  </property>
</Properties>
</file>